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دراسة جدوى مشروع محل أدوات منزلية مستعملة في إسطنبول</w:t>
      </w:r>
    </w:p>
    <w:p>
      <w:pPr>
        <w:pStyle w:val="Heading2"/>
      </w:pPr>
      <w:r>
        <w:t>مقدمة</w:t>
      </w:r>
    </w:p>
    <w:p>
      <w:r>
        <w:t>مشروع محل بيع الأدوات المنزلية المستعملة قائم منذ ثلاث سنوات وحقق نجاحًا ملحوظًا في إسطنبول، حيث يوفر الأثاث والأجهزة الكهربائية المستعملة بجودة جيدة وأسعار مناسبة للمقيمين العرب والأتراك.</w:t>
        <w:br/>
        <w:br/>
        <w:t>حاليًا، هناك فرصة كبيرة في السوق بسبب بيع العديد من السوريين لأثاث منازلهم بأسعار منخفضة عند عودتهم إلى سوريا، مما يتيح للمشروع شراء بضائع بأسعار تنافسية وإعادة بيعها بهامش ربح جيد. بناءً على ذلك، يسعى صاحب المشروع للحصول على تمويل بقيمة 70,000 ليرة تركية لاستغلال هذه الفرصة وزيادة حجم المخزون.</w:t>
      </w:r>
    </w:p>
    <w:p>
      <w:pPr>
        <w:pStyle w:val="Heading2"/>
      </w:pPr>
      <w:r>
        <w:t>1. الملخص التنفيذي</w:t>
      </w:r>
    </w:p>
    <w:p>
      <w:r>
        <w:t>- اسم المشروع: محل بيع أدوات منزلية مستعملة</w:t>
        <w:br/>
        <w:t>- الموقع: إسطنبول، منطقة ذات كثافة سكانية عالية</w:t>
        <w:br/>
        <w:t>- مدة التشغيل: 3 سنوات</w:t>
        <w:br/>
        <w:t>- التمويل المطلوب: 70,000 ليرة تركية</w:t>
        <w:br/>
        <w:t>- أسباب التمويل: شراء مخزون جديد من الأثاث المستعمل بأسعار منخفضة</w:t>
        <w:br/>
        <w:t>- الزبائن المستهدفون: المقيمون العرب (سوريون، مصريون، عراقيون) والأتراك الباحثون عن أثاث مستعمل بحالة جيدة</w:t>
      </w:r>
    </w:p>
    <w:p>
      <w:pPr>
        <w:pStyle w:val="Heading2"/>
      </w:pPr>
      <w:r>
        <w:t>2. تحليل السوق</w:t>
      </w:r>
    </w:p>
    <w:p>
      <w:pPr>
        <w:pStyle w:val="Heading3"/>
      </w:pPr>
      <w:r>
        <w:t>أ. الفرصة السوقية</w:t>
      </w:r>
    </w:p>
    <w:p>
      <w:r>
        <w:t>- تزايد المعروض من الأثاث المستعمل بأسعار منخفضة بسبب عودة السوريين إلى بلادهم.</w:t>
        <w:br/>
        <w:t>- الطلب المستمر على الأثاث المستعمل، خاصة من قبل العائلات الجديدة وأصحاب الميزانيات المحدودة.</w:t>
        <w:br/>
        <w:t>- إمكانية تحقيق هامش ربح مرتفع بسبب فرق السعر بين الشراء والبيع.</w:t>
      </w:r>
    </w:p>
    <w:p>
      <w:pPr>
        <w:pStyle w:val="Heading3"/>
      </w:pPr>
      <w:r>
        <w:t>ب. الفئة المستهدفة</w:t>
      </w:r>
    </w:p>
    <w:p>
      <w:r>
        <w:t>- الجالية العربية في إسطنبول (سوريون، مصريون، عراقيون).</w:t>
        <w:br/>
        <w:t>- الشباب المقبلون على الزواج الباحثون عن أثاث اقتصادي.</w:t>
        <w:br/>
        <w:t>- طلاب الجامعات والسكان الباحثون عن أثاث مستعمل بحالة جيدة.</w:t>
      </w:r>
    </w:p>
    <w:p>
      <w:pPr>
        <w:pStyle w:val="Heading2"/>
      </w:pPr>
      <w:r>
        <w:t>3. التمويل المطلوب وتوزيعه</w:t>
      </w:r>
    </w:p>
    <w:tbl>
      <w:tblPr>
        <w:tblStyle w:val="TableGrid"/>
        <w:tblW w:type="auto" w:w="0"/>
        <w:tblLook w:firstColumn="1" w:firstRow="1" w:lastColumn="0" w:lastRow="0" w:noHBand="0" w:noVBand="1" w:val="04A0"/>
      </w:tblPr>
      <w:tblGrid>
        <w:gridCol w:w="4320"/>
        <w:gridCol w:w="4320"/>
      </w:tblGrid>
      <w:tr>
        <w:tc>
          <w:tcPr>
            <w:tcW w:type="dxa" w:w="4320"/>
          </w:tcPr>
          <w:p>
            <w:r>
              <w:t>البند</w:t>
            </w:r>
          </w:p>
        </w:tc>
        <w:tc>
          <w:tcPr>
            <w:tcW w:type="dxa" w:w="4320"/>
          </w:tcPr>
          <w:p>
            <w:r>
              <w:t>التكلفة (ليرة تركية)</w:t>
            </w:r>
          </w:p>
        </w:tc>
      </w:tr>
      <w:tr>
        <w:tc>
          <w:tcPr>
            <w:tcW w:type="dxa" w:w="4320"/>
          </w:tcPr>
          <w:p>
            <w:r>
              <w:t>شراء بضائع جديدة (أثاث، أجهزة كهربائية)</w:t>
            </w:r>
          </w:p>
        </w:tc>
        <w:tc>
          <w:tcPr>
            <w:tcW w:type="dxa" w:w="4320"/>
          </w:tcPr>
          <w:p>
            <w:r>
              <w:t>70,000</w:t>
            </w:r>
          </w:p>
        </w:tc>
      </w:tr>
    </w:tbl>
    <w:p>
      <w:pPr>
        <w:pStyle w:val="Heading2"/>
      </w:pPr>
      <w:r>
        <w:t>4. الإيرادات المتوقعة</w:t>
      </w:r>
    </w:p>
    <w:p>
      <w:r>
        <w:t>- يتم شراء البضائع بأسعار منخفضة وإعادة بيعها بهامش ربح يتراوح بين 30% - 50%.</w:t>
        <w:br/>
        <w:t>- يمكن تحقيق إيرادات شهرية تقدر بـ 15,000 - 25,000 ليرة تركية بعد خصم التكاليف التشغيلية.</w:t>
        <w:br/>
        <w:t>- مع التوسع في النشاط، يمكن إضافة خدمات مثل التوصيل والصيانة لزيادة الأرباح.</w:t>
      </w:r>
    </w:p>
    <w:p>
      <w:pPr>
        <w:pStyle w:val="Heading2"/>
      </w:pPr>
      <w:r>
        <w:t>5. التسويق والاستراتيجية</w:t>
      </w:r>
    </w:p>
    <w:p>
      <w:pPr>
        <w:pStyle w:val="Heading3"/>
      </w:pPr>
      <w:r>
        <w:t>أ. طرق التسويق المقترحة</w:t>
      </w:r>
    </w:p>
    <w:p>
      <w:r>
        <w:t>1. **التسويق عبر الإنترنت:**</w:t>
        <w:br/>
        <w:t xml:space="preserve">   - الترويج عبر فيسبوك، إنستجرام، واتساب لعرض المنتجات.</w:t>
        <w:br/>
        <w:t xml:space="preserve">   - نشر إعلانات في مجموعات البيع والشراء على وسائل التواصل الاجتماعي.</w:t>
        <w:br/>
        <w:t>2. **التسويق التقليدي:**</w:t>
        <w:br/>
        <w:t xml:space="preserve">   - التعاون مع مكاتب العقارات لتسويق المنتجات للمستأجرين الجدد.</w:t>
        <w:br/>
        <w:t>3. **البيع عبر المنصات الإلكترونية:**</w:t>
        <w:br/>
        <w:t xml:space="preserve">   - عرض المنتجات على مواقع Sahibinden وLetgo.</w:t>
      </w:r>
    </w:p>
    <w:p>
      <w:pPr>
        <w:pStyle w:val="Heading2"/>
      </w:pPr>
      <w:r>
        <w:t>6. التحديات والمخاطر</w:t>
      </w:r>
    </w:p>
    <w:p>
      <w:r>
        <w:t>- **المنافسة:** يمكن مواجهتها بالتركيز على جودة المنتجات وخدمة العملاء الممتازة.</w:t>
        <w:br/>
        <w:t>- **التلفيات:** بعض المنتجات قد تحتاج إلى صيانة، لذا سيتم فحصها جيدًا قبل الشراء.</w:t>
        <w:br/>
        <w:t>- **تباطؤ البيع:** يمكن تقديم عروض وخصومات دورية لتسريع حركة البيع.</w:t>
      </w:r>
    </w:p>
    <w:p>
      <w:pPr>
        <w:pStyle w:val="Heading2"/>
      </w:pPr>
      <w:r>
        <w:t>7. الخاتمة</w:t>
      </w:r>
    </w:p>
    <w:p>
      <w:r>
        <w:t>المشروع قائم منذ 3 سنوات وحقق نجاحًا جيدًا، لكنه بحاجة إلى تمويل إضافي (70,000 ليرة تركية) لشراء المزيد من المخزون واستغلال الأسعار المنخفضة الحالية. مع الإدارة الجيدة والتسويق الفعّال، يمكن توسيع النشاط وتحقيق أرباح مستدامة خلال فترة قصيرة.</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